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F0226" w:rsidRPr="00EF0226" w:rsidTr="00CB2C49">
        <w:tc>
          <w:tcPr>
            <w:tcW w:w="3261" w:type="dxa"/>
            <w:shd w:val="clear" w:color="auto" w:fill="E7E6E6" w:themeFill="background2"/>
          </w:tcPr>
          <w:p w:rsidR="0075328A" w:rsidRPr="00EF0226" w:rsidRDefault="009B60C5" w:rsidP="0075328A">
            <w:pPr>
              <w:rPr>
                <w:b/>
                <w:sz w:val="24"/>
                <w:szCs w:val="24"/>
              </w:rPr>
            </w:pPr>
            <w:r w:rsidRPr="00EF022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EF0226" w:rsidRDefault="00F75605" w:rsidP="00230905">
            <w:pPr>
              <w:rPr>
                <w:sz w:val="24"/>
                <w:szCs w:val="24"/>
              </w:rPr>
            </w:pPr>
            <w:r w:rsidRPr="00EF0226">
              <w:rPr>
                <w:b/>
                <w:sz w:val="24"/>
                <w:szCs w:val="24"/>
              </w:rPr>
              <w:t>Социальное обеспечение государственных служащих</w:t>
            </w:r>
          </w:p>
        </w:tc>
      </w:tr>
      <w:tr w:rsidR="00EF0226" w:rsidRPr="00EF0226" w:rsidTr="00637630">
        <w:tc>
          <w:tcPr>
            <w:tcW w:w="3261" w:type="dxa"/>
            <w:shd w:val="clear" w:color="auto" w:fill="E7E6E6" w:themeFill="background2"/>
          </w:tcPr>
          <w:p w:rsidR="00994851" w:rsidRPr="00EF0226" w:rsidRDefault="00994851" w:rsidP="00994851">
            <w:pPr>
              <w:rPr>
                <w:b/>
                <w:sz w:val="24"/>
                <w:szCs w:val="24"/>
              </w:rPr>
            </w:pPr>
            <w:r w:rsidRPr="00EF022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EF0226" w:rsidRDefault="00637630" w:rsidP="00994851">
            <w:pPr>
              <w:rPr>
                <w:sz w:val="24"/>
                <w:szCs w:val="24"/>
              </w:rPr>
            </w:pPr>
            <w:r w:rsidRPr="00EF0226">
              <w:rPr>
                <w:sz w:val="24"/>
                <w:szCs w:val="24"/>
              </w:rPr>
              <w:t>38.04.0</w:t>
            </w:r>
            <w:r w:rsidR="00B04AA4" w:rsidRPr="00EF0226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994851" w:rsidRPr="00EF0226" w:rsidRDefault="00B04AA4" w:rsidP="00994851">
            <w:pPr>
              <w:rPr>
                <w:sz w:val="24"/>
                <w:szCs w:val="24"/>
              </w:rPr>
            </w:pPr>
            <w:r w:rsidRPr="00EF0226">
              <w:rPr>
                <w:sz w:val="24"/>
                <w:szCs w:val="24"/>
              </w:rPr>
              <w:t>Управление персоналом</w:t>
            </w:r>
          </w:p>
        </w:tc>
      </w:tr>
      <w:tr w:rsidR="00EF0226" w:rsidRPr="00EF0226" w:rsidTr="00CB2C49">
        <w:tc>
          <w:tcPr>
            <w:tcW w:w="3261" w:type="dxa"/>
            <w:shd w:val="clear" w:color="auto" w:fill="E7E6E6" w:themeFill="background2"/>
          </w:tcPr>
          <w:p w:rsidR="00994851" w:rsidRPr="00EF0226" w:rsidRDefault="00994851" w:rsidP="00994851">
            <w:pPr>
              <w:rPr>
                <w:b/>
                <w:sz w:val="24"/>
                <w:szCs w:val="24"/>
              </w:rPr>
            </w:pPr>
            <w:r w:rsidRPr="00EF022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EF0226" w:rsidRDefault="00F75605" w:rsidP="00994851">
            <w:pPr>
              <w:rPr>
                <w:sz w:val="24"/>
                <w:szCs w:val="24"/>
              </w:rPr>
            </w:pPr>
            <w:r w:rsidRPr="00EF0226">
              <w:rPr>
                <w:sz w:val="24"/>
                <w:szCs w:val="24"/>
              </w:rPr>
              <w:t>Организация кадровой работы в системе государственной и муниципальной службы</w:t>
            </w:r>
          </w:p>
        </w:tc>
      </w:tr>
      <w:tr w:rsidR="00EF0226" w:rsidRPr="00EF0226" w:rsidTr="00CB2C49">
        <w:tc>
          <w:tcPr>
            <w:tcW w:w="3261" w:type="dxa"/>
            <w:shd w:val="clear" w:color="auto" w:fill="E7E6E6" w:themeFill="background2"/>
          </w:tcPr>
          <w:p w:rsidR="00230905" w:rsidRPr="00EF0226" w:rsidRDefault="00230905" w:rsidP="009B60C5">
            <w:pPr>
              <w:rPr>
                <w:b/>
                <w:sz w:val="24"/>
                <w:szCs w:val="24"/>
              </w:rPr>
            </w:pPr>
            <w:r w:rsidRPr="00EF022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F0226" w:rsidRDefault="00B04AA4" w:rsidP="009B60C5">
            <w:pPr>
              <w:rPr>
                <w:sz w:val="24"/>
                <w:szCs w:val="24"/>
              </w:rPr>
            </w:pPr>
            <w:r w:rsidRPr="00EF0226">
              <w:rPr>
                <w:sz w:val="24"/>
                <w:szCs w:val="24"/>
              </w:rPr>
              <w:t>4</w:t>
            </w:r>
            <w:r w:rsidR="009C393D" w:rsidRPr="00EF0226">
              <w:rPr>
                <w:sz w:val="24"/>
                <w:szCs w:val="24"/>
              </w:rPr>
              <w:t xml:space="preserve"> </w:t>
            </w:r>
            <w:r w:rsidR="00230905" w:rsidRPr="00EF0226">
              <w:rPr>
                <w:sz w:val="24"/>
                <w:szCs w:val="24"/>
              </w:rPr>
              <w:t>з.е.</w:t>
            </w:r>
          </w:p>
        </w:tc>
      </w:tr>
      <w:tr w:rsidR="00EF0226" w:rsidRPr="00EF0226" w:rsidTr="00CB2C49">
        <w:tc>
          <w:tcPr>
            <w:tcW w:w="3261" w:type="dxa"/>
            <w:shd w:val="clear" w:color="auto" w:fill="E7E6E6" w:themeFill="background2"/>
          </w:tcPr>
          <w:p w:rsidR="009B60C5" w:rsidRPr="00EF0226" w:rsidRDefault="009B60C5" w:rsidP="009B60C5">
            <w:pPr>
              <w:rPr>
                <w:b/>
                <w:sz w:val="24"/>
                <w:szCs w:val="24"/>
              </w:rPr>
            </w:pPr>
            <w:r w:rsidRPr="00EF022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C393D" w:rsidRPr="00EF0226" w:rsidRDefault="001E172D" w:rsidP="009C393D">
            <w:pPr>
              <w:rPr>
                <w:sz w:val="24"/>
                <w:szCs w:val="24"/>
              </w:rPr>
            </w:pPr>
            <w:r w:rsidRPr="00EF0226">
              <w:rPr>
                <w:sz w:val="24"/>
                <w:szCs w:val="24"/>
              </w:rPr>
              <w:t>Экзамен</w:t>
            </w:r>
          </w:p>
          <w:p w:rsidR="00230905" w:rsidRPr="00EF0226" w:rsidRDefault="00230905" w:rsidP="00B04AA4">
            <w:pPr>
              <w:rPr>
                <w:sz w:val="24"/>
                <w:szCs w:val="24"/>
              </w:rPr>
            </w:pPr>
          </w:p>
        </w:tc>
      </w:tr>
      <w:tr w:rsidR="00EF0226" w:rsidRPr="00EF0226" w:rsidTr="00CB2C49">
        <w:tc>
          <w:tcPr>
            <w:tcW w:w="3261" w:type="dxa"/>
            <w:shd w:val="clear" w:color="auto" w:fill="E7E6E6" w:themeFill="background2"/>
          </w:tcPr>
          <w:p w:rsidR="00994851" w:rsidRPr="00EF0226" w:rsidRDefault="00994851" w:rsidP="00994851">
            <w:pPr>
              <w:rPr>
                <w:b/>
                <w:sz w:val="24"/>
                <w:szCs w:val="24"/>
              </w:rPr>
            </w:pPr>
            <w:r w:rsidRPr="00EF022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EF0226" w:rsidRDefault="00994851" w:rsidP="00994851">
            <w:pPr>
              <w:rPr>
                <w:sz w:val="24"/>
                <w:szCs w:val="24"/>
                <w:highlight w:val="yellow"/>
              </w:rPr>
            </w:pPr>
            <w:r w:rsidRPr="00EF0226">
              <w:rPr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EF0226" w:rsidRPr="00EF022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F0226" w:rsidRDefault="00CB2C49" w:rsidP="00EF0226">
            <w:pPr>
              <w:rPr>
                <w:b/>
                <w:sz w:val="24"/>
                <w:szCs w:val="24"/>
              </w:rPr>
            </w:pPr>
            <w:r w:rsidRPr="00EF0226">
              <w:rPr>
                <w:b/>
                <w:sz w:val="24"/>
                <w:szCs w:val="24"/>
              </w:rPr>
              <w:t>Крат</w:t>
            </w:r>
            <w:r w:rsidR="00EF0226">
              <w:rPr>
                <w:b/>
                <w:sz w:val="24"/>
                <w:szCs w:val="24"/>
              </w:rPr>
              <w:t>к</w:t>
            </w:r>
            <w:r w:rsidRPr="00EF0226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EF0226" w:rsidRPr="00EF0226" w:rsidTr="00CB2C49">
        <w:tc>
          <w:tcPr>
            <w:tcW w:w="10490" w:type="dxa"/>
            <w:gridSpan w:val="3"/>
          </w:tcPr>
          <w:p w:rsidR="008F7498" w:rsidRPr="00EF0226" w:rsidRDefault="008F7498" w:rsidP="008F7498">
            <w:pPr>
              <w:rPr>
                <w:sz w:val="24"/>
                <w:szCs w:val="24"/>
              </w:rPr>
            </w:pPr>
            <w:r w:rsidRPr="00EF0226">
              <w:rPr>
                <w:sz w:val="24"/>
                <w:szCs w:val="24"/>
              </w:rPr>
              <w:t>Тема 1.</w:t>
            </w:r>
            <w:r w:rsidR="002306A8" w:rsidRPr="00EF022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2306A8" w:rsidRPr="00EF0226">
              <w:rPr>
                <w:sz w:val="24"/>
                <w:szCs w:val="24"/>
              </w:rPr>
              <w:t>Методические подходы к управлению обеспечением правовой и социальной защищенности гражданских служащих</w:t>
            </w:r>
          </w:p>
        </w:tc>
      </w:tr>
      <w:tr w:rsidR="00EF0226" w:rsidRPr="00EF0226" w:rsidTr="00CB2C49">
        <w:tc>
          <w:tcPr>
            <w:tcW w:w="10490" w:type="dxa"/>
            <w:gridSpan w:val="3"/>
          </w:tcPr>
          <w:p w:rsidR="008F7498" w:rsidRPr="00EF0226" w:rsidRDefault="008F7498" w:rsidP="002306A8">
            <w:pPr>
              <w:rPr>
                <w:sz w:val="24"/>
                <w:szCs w:val="24"/>
              </w:rPr>
            </w:pPr>
            <w:r w:rsidRPr="00EF0226">
              <w:rPr>
                <w:sz w:val="24"/>
                <w:szCs w:val="24"/>
              </w:rPr>
              <w:t xml:space="preserve">Тема 2. </w:t>
            </w:r>
            <w:r w:rsidR="002306A8" w:rsidRPr="00EF0226">
              <w:rPr>
                <w:sz w:val="24"/>
                <w:szCs w:val="24"/>
              </w:rPr>
              <w:t>Методические подходы к управлению мотивацией к эффективному исполнению должностных обязанностей и укреплением стабильности профессионального состава кадров гражданской службы</w:t>
            </w:r>
          </w:p>
        </w:tc>
      </w:tr>
      <w:tr w:rsidR="00EF0226" w:rsidRPr="00EF0226" w:rsidTr="00CB2C49">
        <w:tc>
          <w:tcPr>
            <w:tcW w:w="10490" w:type="dxa"/>
            <w:gridSpan w:val="3"/>
          </w:tcPr>
          <w:p w:rsidR="008F7498" w:rsidRPr="00EF0226" w:rsidRDefault="008F7498" w:rsidP="002306A8">
            <w:pPr>
              <w:rPr>
                <w:sz w:val="24"/>
                <w:szCs w:val="24"/>
              </w:rPr>
            </w:pPr>
            <w:r w:rsidRPr="00EF0226">
              <w:rPr>
                <w:sz w:val="24"/>
                <w:szCs w:val="24"/>
              </w:rPr>
              <w:t xml:space="preserve">Тема 3. </w:t>
            </w:r>
            <w:r w:rsidR="002306A8" w:rsidRPr="00EF0226">
              <w:rPr>
                <w:sz w:val="24"/>
                <w:szCs w:val="24"/>
              </w:rPr>
              <w:t>Основные государственные гарантии гражданских служащих</w:t>
            </w:r>
          </w:p>
        </w:tc>
      </w:tr>
      <w:tr w:rsidR="00EF0226" w:rsidRPr="00EF0226" w:rsidTr="00CB2C49">
        <w:tc>
          <w:tcPr>
            <w:tcW w:w="10490" w:type="dxa"/>
            <w:gridSpan w:val="3"/>
          </w:tcPr>
          <w:p w:rsidR="008F7498" w:rsidRPr="00EF0226" w:rsidRDefault="008F7498" w:rsidP="008F7498">
            <w:pPr>
              <w:rPr>
                <w:sz w:val="24"/>
                <w:szCs w:val="24"/>
              </w:rPr>
            </w:pPr>
            <w:r w:rsidRPr="00EF0226">
              <w:rPr>
                <w:sz w:val="24"/>
                <w:szCs w:val="24"/>
              </w:rPr>
              <w:t xml:space="preserve">Тема 4. </w:t>
            </w:r>
            <w:r w:rsidR="002306A8" w:rsidRPr="00EF0226">
              <w:rPr>
                <w:sz w:val="24"/>
                <w:szCs w:val="24"/>
              </w:rPr>
              <w:t>Право гражданского служащего на своевременное и в полном объеме получение денежного содержания</w:t>
            </w:r>
          </w:p>
        </w:tc>
      </w:tr>
      <w:tr w:rsidR="00EF0226" w:rsidRPr="00EF0226" w:rsidTr="00CB2C49">
        <w:tc>
          <w:tcPr>
            <w:tcW w:w="10490" w:type="dxa"/>
            <w:gridSpan w:val="3"/>
          </w:tcPr>
          <w:p w:rsidR="008F7498" w:rsidRPr="00EF0226" w:rsidRDefault="008F7498" w:rsidP="008F7498">
            <w:pPr>
              <w:rPr>
                <w:sz w:val="24"/>
                <w:szCs w:val="24"/>
              </w:rPr>
            </w:pPr>
            <w:r w:rsidRPr="00EF0226">
              <w:rPr>
                <w:sz w:val="24"/>
                <w:szCs w:val="24"/>
              </w:rPr>
              <w:t xml:space="preserve">Тема 5. </w:t>
            </w:r>
            <w:r w:rsidR="002306A8" w:rsidRPr="00EF0226">
              <w:rPr>
                <w:sz w:val="24"/>
                <w:szCs w:val="24"/>
              </w:rPr>
              <w:t>Условия прохождения гражданской службы, обеспечивающие исполнение должностных обязанностей в соответствии с должностным регламентом</w:t>
            </w:r>
          </w:p>
        </w:tc>
      </w:tr>
      <w:tr w:rsidR="00EF0226" w:rsidRPr="00EF0226" w:rsidTr="00CB2C49">
        <w:tc>
          <w:tcPr>
            <w:tcW w:w="10490" w:type="dxa"/>
            <w:gridSpan w:val="3"/>
          </w:tcPr>
          <w:p w:rsidR="008F7498" w:rsidRPr="00EF0226" w:rsidRDefault="008F7498" w:rsidP="008F7498">
            <w:pPr>
              <w:rPr>
                <w:sz w:val="24"/>
                <w:szCs w:val="24"/>
              </w:rPr>
            </w:pPr>
            <w:r w:rsidRPr="00EF0226">
              <w:rPr>
                <w:sz w:val="24"/>
                <w:szCs w:val="24"/>
              </w:rPr>
              <w:t xml:space="preserve">Тема 6. </w:t>
            </w:r>
            <w:r w:rsidR="002306A8" w:rsidRPr="00EF0226">
              <w:rPr>
                <w:sz w:val="24"/>
                <w:szCs w:val="24"/>
              </w:rPr>
              <w:t>Медицинское страхование гражданского служащего и членов его семьи</w:t>
            </w:r>
          </w:p>
        </w:tc>
      </w:tr>
      <w:tr w:rsidR="00EF0226" w:rsidRPr="00EF0226" w:rsidTr="00CB2C49">
        <w:tc>
          <w:tcPr>
            <w:tcW w:w="10490" w:type="dxa"/>
            <w:gridSpan w:val="3"/>
          </w:tcPr>
          <w:p w:rsidR="008F7498" w:rsidRPr="00EF0226" w:rsidRDefault="008F7498" w:rsidP="008F7498">
            <w:pPr>
              <w:rPr>
                <w:sz w:val="24"/>
                <w:szCs w:val="24"/>
              </w:rPr>
            </w:pPr>
            <w:r w:rsidRPr="00EF0226">
              <w:rPr>
                <w:sz w:val="24"/>
                <w:szCs w:val="24"/>
              </w:rPr>
              <w:t xml:space="preserve">Тема 7. </w:t>
            </w:r>
            <w:r w:rsidR="002306A8" w:rsidRPr="00EF0226">
              <w:rPr>
                <w:sz w:val="24"/>
                <w:szCs w:val="24"/>
              </w:rPr>
              <w:t>Обязательное государственное социальное страхование на случай заболевания или утраты трудоспособности в период прохождения гражданской службы </w:t>
            </w:r>
          </w:p>
        </w:tc>
      </w:tr>
      <w:tr w:rsidR="00EF0226" w:rsidRPr="00EF0226" w:rsidTr="00CB2C49">
        <w:tc>
          <w:tcPr>
            <w:tcW w:w="10490" w:type="dxa"/>
            <w:gridSpan w:val="3"/>
          </w:tcPr>
          <w:p w:rsidR="002306A8" w:rsidRPr="00EF0226" w:rsidRDefault="002306A8" w:rsidP="008F7498">
            <w:pPr>
              <w:rPr>
                <w:sz w:val="24"/>
                <w:szCs w:val="24"/>
              </w:rPr>
            </w:pPr>
            <w:r w:rsidRPr="00EF0226">
              <w:rPr>
                <w:sz w:val="24"/>
                <w:szCs w:val="24"/>
              </w:rPr>
              <w:t>Тема 8. Условия оплаты труда, показатели оценки эффективности результатов профессиональной служебной деятельности при замещении соответствующих должностей гражданской службы</w:t>
            </w:r>
          </w:p>
        </w:tc>
      </w:tr>
      <w:tr w:rsidR="00EF0226" w:rsidRPr="00EF022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F0226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F0226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EF0226" w:rsidRPr="00EF0226" w:rsidTr="00CB2C49">
        <w:tc>
          <w:tcPr>
            <w:tcW w:w="10490" w:type="dxa"/>
            <w:gridSpan w:val="3"/>
          </w:tcPr>
          <w:p w:rsidR="002306A8" w:rsidRPr="00EF0226" w:rsidRDefault="002306A8" w:rsidP="00EF022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F0226">
              <w:rPr>
                <w:b/>
                <w:sz w:val="24"/>
                <w:szCs w:val="24"/>
              </w:rPr>
              <w:t>Основная литература:</w:t>
            </w:r>
          </w:p>
          <w:p w:rsidR="002306A8" w:rsidRPr="00EF0226" w:rsidRDefault="002306A8" w:rsidP="00EF0226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360"/>
              <w:textAlignment w:val="auto"/>
              <w:rPr>
                <w:kern w:val="0"/>
                <w:sz w:val="24"/>
                <w:szCs w:val="24"/>
              </w:rPr>
            </w:pPr>
            <w:r w:rsidRPr="00EF0226">
              <w:rPr>
                <w:sz w:val="24"/>
                <w:szCs w:val="24"/>
              </w:rPr>
              <w:t>Мотивация и стимулирование трудовой деятельности [Электронный ресурс] : учебное пособие / [А. Н. Байдаков [и др.] ; Ставропол. гос. аграр. ун-т. - Ставрополь : [б. и.], 2017. - 116 с. </w:t>
            </w:r>
            <w:hyperlink r:id="rId8" w:tgtFrame="_blank" w:tooltip="читать полный текст" w:history="1">
              <w:r w:rsidRPr="00EF0226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http://znanium.com/go.php?id=975961</w:t>
              </w:r>
            </w:hyperlink>
          </w:p>
          <w:p w:rsidR="002306A8" w:rsidRPr="00EF0226" w:rsidRDefault="002306A8" w:rsidP="00EF022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F0226">
              <w:rPr>
                <w:b/>
                <w:sz w:val="24"/>
                <w:szCs w:val="24"/>
              </w:rPr>
              <w:t xml:space="preserve">Дополнительная литература: </w:t>
            </w:r>
            <w:bookmarkStart w:id="0" w:name="_GoBack"/>
            <w:bookmarkEnd w:id="0"/>
          </w:p>
          <w:p w:rsidR="002306A8" w:rsidRPr="00EF0226" w:rsidRDefault="002306A8" w:rsidP="00EF0226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ind w:left="360"/>
              <w:textAlignment w:val="auto"/>
              <w:rPr>
                <w:kern w:val="0"/>
                <w:sz w:val="24"/>
                <w:szCs w:val="24"/>
              </w:rPr>
            </w:pPr>
            <w:r w:rsidRPr="00EF0226">
              <w:rPr>
                <w:sz w:val="24"/>
                <w:szCs w:val="24"/>
              </w:rPr>
              <w:t>Старилов, Ю. Н. Государственная служба и служебное право [Электронный ресурс] : учебное пособие / Ю. Н. Старилов. - Москва : Норма: ИНФРА-М, 2016. - 240 с. </w:t>
            </w:r>
            <w:hyperlink r:id="rId9" w:tgtFrame="_blank" w:tooltip="читать полный текст" w:history="1">
              <w:r w:rsidRPr="00EF0226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http://znanium.com/go.php?id=537573</w:t>
              </w:r>
            </w:hyperlink>
          </w:p>
          <w:p w:rsidR="002306A8" w:rsidRPr="00EF0226" w:rsidRDefault="002306A8" w:rsidP="00EF0226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ind w:left="360"/>
              <w:textAlignment w:val="auto"/>
              <w:rPr>
                <w:sz w:val="24"/>
                <w:szCs w:val="24"/>
              </w:rPr>
            </w:pPr>
            <w:r w:rsidRPr="00EF0226">
              <w:rPr>
                <w:sz w:val="24"/>
                <w:szCs w:val="24"/>
              </w:rPr>
              <w:t>Мотивация и стимулирование трудовой деятельности [Электронный ресурс] : учебник / О. К. Минева [и др.]. - Москва : Альфа-М: ИНФРА-М, 2015. - 272 с. </w:t>
            </w:r>
            <w:hyperlink r:id="rId10" w:tgtFrame="_blank" w:tooltip="читать полный текст" w:history="1">
              <w:r w:rsidRPr="00EF0226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http://znanium.com/go.php?id=491505</w:t>
              </w:r>
            </w:hyperlink>
          </w:p>
          <w:p w:rsidR="00CB2C49" w:rsidRPr="00EF0226" w:rsidRDefault="002306A8" w:rsidP="00EF0226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ind w:left="360"/>
              <w:textAlignment w:val="auto"/>
              <w:rPr>
                <w:sz w:val="24"/>
                <w:szCs w:val="24"/>
              </w:rPr>
            </w:pPr>
            <w:r w:rsidRPr="00EF0226">
              <w:rPr>
                <w:sz w:val="24"/>
                <w:szCs w:val="24"/>
              </w:rPr>
              <w:t>Комаров, Е. И. Измерение мотивации и стимулирования "человека работающего". Измерительная концепция и измеряющие методики [Электронный ресурс] : учебное пособие / Е. И. Комаров ; Рос. акад. нар. хоз-ва и гос. службы при Президенте Рос. Федерации, Фак. инновац.-технол. бизнеса. - 2-е изд. - Москва : РИОР: ИНФРА-М, 2014. - 251 с. </w:t>
            </w:r>
            <w:hyperlink r:id="rId11" w:tgtFrame="_blank" w:tooltip="читать полный текст" w:history="1">
              <w:r w:rsidRPr="00EF0226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http://znanium.com/go.php?id=409078</w:t>
              </w:r>
            </w:hyperlink>
          </w:p>
        </w:tc>
      </w:tr>
      <w:tr w:rsidR="00EF0226" w:rsidRPr="00EF022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F0226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F0226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A57C3" w:rsidRPr="00EF0226">
              <w:rPr>
                <w:b/>
                <w:sz w:val="24"/>
                <w:szCs w:val="24"/>
              </w:rPr>
              <w:t>систем, онлайн</w:t>
            </w:r>
            <w:r w:rsidRPr="00EF0226">
              <w:rPr>
                <w:b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EF0226" w:rsidRPr="00EF0226" w:rsidTr="00CB2C49">
        <w:tc>
          <w:tcPr>
            <w:tcW w:w="10490" w:type="dxa"/>
            <w:gridSpan w:val="3"/>
          </w:tcPr>
          <w:p w:rsidR="00CB2C49" w:rsidRPr="00EF0226" w:rsidRDefault="00CB2C49" w:rsidP="00CB2C49">
            <w:pPr>
              <w:rPr>
                <w:b/>
                <w:sz w:val="24"/>
                <w:szCs w:val="24"/>
              </w:rPr>
            </w:pPr>
            <w:r w:rsidRPr="00EF0226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EF0226" w:rsidRDefault="00CB2C49" w:rsidP="00CB2C49">
            <w:pPr>
              <w:jc w:val="both"/>
              <w:rPr>
                <w:sz w:val="24"/>
                <w:szCs w:val="24"/>
              </w:rPr>
            </w:pPr>
            <w:r w:rsidRPr="00EF0226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EF0226" w:rsidRDefault="00CB2C49" w:rsidP="00CB2C49">
            <w:pPr>
              <w:jc w:val="both"/>
              <w:rPr>
                <w:sz w:val="24"/>
                <w:szCs w:val="24"/>
              </w:rPr>
            </w:pPr>
            <w:r w:rsidRPr="00EF022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EF0226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EF0226" w:rsidRDefault="00CB2C49" w:rsidP="00CB2C49">
            <w:pPr>
              <w:rPr>
                <w:b/>
                <w:sz w:val="24"/>
                <w:szCs w:val="24"/>
              </w:rPr>
            </w:pPr>
            <w:r w:rsidRPr="00EF022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EF0226" w:rsidRDefault="00CB2C49" w:rsidP="00CB2C49">
            <w:pPr>
              <w:rPr>
                <w:sz w:val="24"/>
                <w:szCs w:val="24"/>
              </w:rPr>
            </w:pPr>
            <w:r w:rsidRPr="00EF0226">
              <w:rPr>
                <w:sz w:val="24"/>
                <w:szCs w:val="24"/>
              </w:rPr>
              <w:t>Общего доступа</w:t>
            </w:r>
          </w:p>
          <w:p w:rsidR="00CB2C49" w:rsidRPr="00EF0226" w:rsidRDefault="00CB2C49" w:rsidP="00CB2C49">
            <w:pPr>
              <w:rPr>
                <w:sz w:val="24"/>
                <w:szCs w:val="24"/>
              </w:rPr>
            </w:pPr>
            <w:r w:rsidRPr="00EF0226">
              <w:rPr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CB2C49" w:rsidRPr="00EF0226" w:rsidRDefault="00CB2C49" w:rsidP="00CB2C49">
            <w:pPr>
              <w:rPr>
                <w:sz w:val="24"/>
                <w:szCs w:val="24"/>
              </w:rPr>
            </w:pPr>
            <w:r w:rsidRPr="00EF022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F0226" w:rsidRPr="00EF0226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EF0226" w:rsidRDefault="00994851" w:rsidP="00994851">
            <w:pPr>
              <w:rPr>
                <w:b/>
                <w:sz w:val="24"/>
                <w:szCs w:val="24"/>
              </w:rPr>
            </w:pPr>
            <w:r w:rsidRPr="00EF0226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EF0226" w:rsidRPr="00EF0226" w:rsidTr="00CB2C49">
        <w:tc>
          <w:tcPr>
            <w:tcW w:w="10490" w:type="dxa"/>
            <w:gridSpan w:val="3"/>
          </w:tcPr>
          <w:p w:rsidR="00994851" w:rsidRPr="00EF0226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F022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F0226" w:rsidRPr="00EF0226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EF0226" w:rsidRDefault="00994851" w:rsidP="0099485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F0226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EF0226" w:rsidRPr="00EF0226" w:rsidTr="00CB2C49">
        <w:tc>
          <w:tcPr>
            <w:tcW w:w="10490" w:type="dxa"/>
            <w:gridSpan w:val="3"/>
          </w:tcPr>
          <w:p w:rsidR="00994851" w:rsidRPr="00EF0226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F022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994851" w:rsidRPr="0061508B" w:rsidRDefault="00994851" w:rsidP="00994851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подготовила __________________ </w:t>
      </w:r>
      <w:r w:rsidR="00F75605">
        <w:rPr>
          <w:sz w:val="24"/>
          <w:szCs w:val="24"/>
        </w:rPr>
        <w:t>Львова М.И.</w:t>
      </w:r>
    </w:p>
    <w:p w:rsidR="00994851" w:rsidRDefault="00994851" w:rsidP="00994851">
      <w:pPr>
        <w:rPr>
          <w:sz w:val="24"/>
          <w:szCs w:val="24"/>
        </w:rPr>
      </w:pPr>
    </w:p>
    <w:p w:rsidR="00994851" w:rsidRPr="005F2695" w:rsidRDefault="00994851" w:rsidP="00994851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каф.</w:t>
      </w:r>
    </w:p>
    <w:p w:rsidR="00994851" w:rsidRDefault="00994851" w:rsidP="00994851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Государственного и муниципального управления ________________ </w:t>
      </w:r>
      <w:r w:rsidRPr="00D90E7B">
        <w:rPr>
          <w:sz w:val="24"/>
          <w:szCs w:val="24"/>
        </w:rPr>
        <w:t>Ноженко Д.Ю.</w:t>
      </w:r>
    </w:p>
    <w:sectPr w:rsidR="0099485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942" w:rsidRDefault="00FF3942">
      <w:r>
        <w:separator/>
      </w:r>
    </w:p>
  </w:endnote>
  <w:endnote w:type="continuationSeparator" w:id="0">
    <w:p w:rsidR="00FF3942" w:rsidRDefault="00FF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942" w:rsidRDefault="00FF3942">
      <w:r>
        <w:separator/>
      </w:r>
    </w:p>
  </w:footnote>
  <w:footnote w:type="continuationSeparator" w:id="0">
    <w:p w:rsidR="00FF3942" w:rsidRDefault="00FF3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5312601"/>
    <w:multiLevelType w:val="multilevel"/>
    <w:tmpl w:val="00E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5C7E177D"/>
    <w:multiLevelType w:val="multilevel"/>
    <w:tmpl w:val="00E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AAE609B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B6B15DC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5"/>
  </w:num>
  <w:num w:numId="4">
    <w:abstractNumId w:val="2"/>
  </w:num>
  <w:num w:numId="5">
    <w:abstractNumId w:val="32"/>
  </w:num>
  <w:num w:numId="6">
    <w:abstractNumId w:val="33"/>
  </w:num>
  <w:num w:numId="7">
    <w:abstractNumId w:val="22"/>
  </w:num>
  <w:num w:numId="8">
    <w:abstractNumId w:val="18"/>
  </w:num>
  <w:num w:numId="9">
    <w:abstractNumId w:val="29"/>
  </w:num>
  <w:num w:numId="10">
    <w:abstractNumId w:val="30"/>
  </w:num>
  <w:num w:numId="11">
    <w:abstractNumId w:val="7"/>
  </w:num>
  <w:num w:numId="12">
    <w:abstractNumId w:val="13"/>
  </w:num>
  <w:num w:numId="13">
    <w:abstractNumId w:val="28"/>
  </w:num>
  <w:num w:numId="14">
    <w:abstractNumId w:val="10"/>
  </w:num>
  <w:num w:numId="15">
    <w:abstractNumId w:val="23"/>
  </w:num>
  <w:num w:numId="16">
    <w:abstractNumId w:val="35"/>
  </w:num>
  <w:num w:numId="17">
    <w:abstractNumId w:val="14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1"/>
  </w:num>
  <w:num w:numId="28">
    <w:abstractNumId w:val="16"/>
  </w:num>
  <w:num w:numId="29">
    <w:abstractNumId w:val="11"/>
  </w:num>
  <w:num w:numId="30">
    <w:abstractNumId w:val="26"/>
  </w:num>
  <w:num w:numId="31">
    <w:abstractNumId w:val="36"/>
  </w:num>
  <w:num w:numId="32">
    <w:abstractNumId w:val="19"/>
  </w:num>
  <w:num w:numId="33">
    <w:abstractNumId w:val="6"/>
  </w:num>
  <w:num w:numId="34">
    <w:abstractNumId w:val="34"/>
  </w:num>
  <w:num w:numId="35">
    <w:abstractNumId w:val="27"/>
  </w:num>
  <w:num w:numId="36">
    <w:abstractNumId w:val="15"/>
  </w:num>
  <w:num w:numId="37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57C3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6B5D"/>
    <w:rsid w:val="001C732B"/>
    <w:rsid w:val="001D107B"/>
    <w:rsid w:val="001D53E0"/>
    <w:rsid w:val="001D59ED"/>
    <w:rsid w:val="001D5FA2"/>
    <w:rsid w:val="001D7807"/>
    <w:rsid w:val="001E149C"/>
    <w:rsid w:val="001E172D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6A8"/>
    <w:rsid w:val="00230905"/>
    <w:rsid w:val="00244FDD"/>
    <w:rsid w:val="00261A2F"/>
    <w:rsid w:val="00262634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D2F10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37630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2A69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38D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1CC7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7498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393D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4AA4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470B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6FD"/>
    <w:rsid w:val="00C20935"/>
    <w:rsid w:val="00C30277"/>
    <w:rsid w:val="00C34FD4"/>
    <w:rsid w:val="00C36916"/>
    <w:rsid w:val="00C40A67"/>
    <w:rsid w:val="00C41945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5888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52E6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68E8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0226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75605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CB87E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C3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7596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0907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915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37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5E7DD-42A6-4D27-86EF-B20708CC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4015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3</cp:revision>
  <cp:lastPrinted>2019-02-15T10:04:00Z</cp:lastPrinted>
  <dcterms:created xsi:type="dcterms:W3CDTF">2019-04-06T07:35:00Z</dcterms:created>
  <dcterms:modified xsi:type="dcterms:W3CDTF">2019-07-03T10:04:00Z</dcterms:modified>
</cp:coreProperties>
</file>